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5" w:rsidRDefault="001E385E" w:rsidP="001B1CF0">
      <w:pPr>
        <w:pStyle w:val="Heading6"/>
        <w:jc w:val="right"/>
        <w:rPr>
          <w:b w:val="0"/>
          <w:noProof/>
          <w:lang w:val="en-GB" w:eastAsia="en-GB"/>
        </w:rPr>
      </w:pPr>
      <w:r w:rsidRPr="001B1CF0">
        <w:rPr>
          <w:b w:val="0"/>
          <w:noProof/>
          <w:lang w:val="en-GB" w:eastAsia="en-GB"/>
        </w:rPr>
        <w:drawing>
          <wp:inline distT="0" distB="0" distL="0" distR="0">
            <wp:extent cx="1800225" cy="409575"/>
            <wp:effectExtent l="0" t="0" r="9525" b="9525"/>
            <wp:docPr id="2" name="Picture 2" descr="Description: Livestock &amp; Meat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ivestock &amp; Meat Commi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F0" w:rsidRPr="001B1CF0" w:rsidRDefault="001B1CF0" w:rsidP="001B1CF0">
      <w:pPr>
        <w:rPr>
          <w:lang w:val="en-GB" w:eastAsia="en-GB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F93755" w:rsidRPr="00F270F2" w:rsidTr="00B77DA6">
        <w:tc>
          <w:tcPr>
            <w:tcW w:w="9781" w:type="dxa"/>
            <w:gridSpan w:val="2"/>
            <w:tcBorders>
              <w:top w:val="single" w:sz="12" w:space="0" w:color="000080"/>
              <w:left w:val="single" w:sz="12" w:space="0" w:color="000080"/>
              <w:bottom w:val="single" w:sz="2" w:space="0" w:color="000000"/>
              <w:right w:val="single" w:sz="12" w:space="0" w:color="000080"/>
            </w:tcBorders>
            <w:shd w:val="clear" w:color="0000FF" w:fill="auto"/>
          </w:tcPr>
          <w:p w:rsidR="00F93755" w:rsidRPr="00B77DA6" w:rsidRDefault="00E40290">
            <w:pPr>
              <w:pStyle w:val="Header"/>
              <w:tabs>
                <w:tab w:val="clear" w:pos="4153"/>
                <w:tab w:val="clear" w:pos="8306"/>
                <w:tab w:val="left" w:pos="216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B77DA6">
              <w:rPr>
                <w:rFonts w:ascii="Arial" w:hAnsi="Arial" w:cs="Arial"/>
                <w:b/>
                <w:smallCaps/>
                <w:sz w:val="22"/>
              </w:rPr>
              <w:t>J</w:t>
            </w:r>
            <w:r w:rsidR="001F02F7" w:rsidRPr="00B77DA6">
              <w:rPr>
                <w:rFonts w:ascii="Arial" w:hAnsi="Arial" w:cs="Arial"/>
                <w:b/>
                <w:smallCaps/>
                <w:sz w:val="22"/>
              </w:rPr>
              <w:t>ob Title:</w:t>
            </w:r>
            <w:r w:rsidR="001F02F7" w:rsidRPr="00B77DA6">
              <w:rPr>
                <w:rFonts w:ascii="Arial" w:hAnsi="Arial" w:cs="Arial"/>
                <w:b/>
                <w:smallCaps/>
                <w:sz w:val="22"/>
              </w:rPr>
              <w:tab/>
            </w:r>
            <w:r w:rsidR="00744C0F" w:rsidRPr="00B77DA6">
              <w:rPr>
                <w:rFonts w:ascii="Arial" w:hAnsi="Arial" w:cs="Arial"/>
                <w:b/>
                <w:smallCaps/>
                <w:sz w:val="22"/>
              </w:rPr>
              <w:t>COMMUNICATIONS MANAGER</w:t>
            </w:r>
            <w:r w:rsidR="00974BB4" w:rsidRPr="00B77DA6">
              <w:rPr>
                <w:rFonts w:ascii="Arial" w:hAnsi="Arial" w:cs="Arial"/>
                <w:b/>
                <w:smallCaps/>
                <w:sz w:val="22"/>
              </w:rPr>
              <w:t xml:space="preserve">  </w:t>
            </w:r>
            <w:r w:rsidR="006008CC">
              <w:rPr>
                <w:rFonts w:ascii="Arial" w:hAnsi="Arial" w:cs="Arial"/>
                <w:b/>
                <w:smallCaps/>
                <w:sz w:val="22"/>
              </w:rPr>
              <w:t>(Ref: 21F)</w:t>
            </w:r>
            <w:r w:rsidR="00974BB4" w:rsidRPr="00B77DA6">
              <w:rPr>
                <w:rFonts w:ascii="Arial" w:hAnsi="Arial" w:cs="Arial"/>
                <w:b/>
                <w:smallCaps/>
                <w:sz w:val="22"/>
              </w:rPr>
              <w:t xml:space="preserve">      </w:t>
            </w:r>
            <w:r w:rsidR="00744C0F" w:rsidRPr="00B77DA6">
              <w:rPr>
                <w:rFonts w:ascii="Arial" w:hAnsi="Arial" w:cs="Arial"/>
                <w:b/>
                <w:smallCaps/>
                <w:sz w:val="22"/>
              </w:rPr>
              <w:t xml:space="preserve">                         </w:t>
            </w:r>
          </w:p>
        </w:tc>
      </w:tr>
      <w:tr w:rsidR="00F93755" w:rsidRPr="00F270F2" w:rsidTr="00B77DA6"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  <w:shd w:val="clear" w:color="0000FF" w:fill="auto"/>
          </w:tcPr>
          <w:p w:rsidR="00F93755" w:rsidRPr="00B77DA6" w:rsidRDefault="00F93755" w:rsidP="00B77DA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B77DA6">
              <w:rPr>
                <w:rFonts w:ascii="Arial" w:hAnsi="Arial" w:cs="Arial"/>
                <w:b/>
                <w:smallCaps/>
                <w:sz w:val="22"/>
              </w:rPr>
              <w:t>Location:</w:t>
            </w:r>
            <w:r w:rsidRPr="00B77DA6">
              <w:rPr>
                <w:rFonts w:ascii="Arial" w:hAnsi="Arial" w:cs="Arial"/>
                <w:b/>
                <w:smallCaps/>
                <w:sz w:val="22"/>
              </w:rPr>
              <w:tab/>
            </w:r>
            <w:r w:rsidRPr="00B77DA6">
              <w:rPr>
                <w:rFonts w:ascii="Arial" w:hAnsi="Arial" w:cs="Arial"/>
                <w:b/>
                <w:smallCaps/>
                <w:sz w:val="22"/>
              </w:rPr>
              <w:tab/>
              <w:t>LMC HEADQUARTERS</w:t>
            </w:r>
          </w:p>
        </w:tc>
      </w:tr>
      <w:tr w:rsidR="00F93755" w:rsidRPr="00F270F2" w:rsidTr="00B77DA6"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  <w:shd w:val="clear" w:color="0000FF" w:fill="auto"/>
          </w:tcPr>
          <w:p w:rsidR="00F93755" w:rsidRPr="00B77DA6" w:rsidRDefault="00F93755" w:rsidP="00B77DA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B77DA6">
              <w:rPr>
                <w:rFonts w:ascii="Arial" w:hAnsi="Arial" w:cs="Arial"/>
                <w:b/>
                <w:smallCaps/>
                <w:sz w:val="22"/>
              </w:rPr>
              <w:t>Reports to:</w:t>
            </w:r>
            <w:r w:rsidRPr="00B77DA6">
              <w:rPr>
                <w:rFonts w:ascii="Arial" w:hAnsi="Arial" w:cs="Arial"/>
                <w:sz w:val="22"/>
              </w:rPr>
              <w:t xml:space="preserve"> </w:t>
            </w:r>
            <w:r w:rsidRPr="00B77DA6">
              <w:rPr>
                <w:rFonts w:ascii="Arial" w:hAnsi="Arial" w:cs="Arial"/>
                <w:sz w:val="22"/>
              </w:rPr>
              <w:tab/>
            </w:r>
            <w:r w:rsidRPr="00B77DA6">
              <w:rPr>
                <w:rFonts w:ascii="Arial" w:hAnsi="Arial" w:cs="Arial"/>
                <w:sz w:val="22"/>
              </w:rPr>
              <w:tab/>
            </w:r>
            <w:r w:rsidR="00B77DA6">
              <w:rPr>
                <w:rFonts w:ascii="Arial" w:hAnsi="Arial" w:cs="Arial"/>
                <w:b/>
                <w:sz w:val="22"/>
              </w:rPr>
              <w:t>MARKETING AND COMMUNICATIONS MANAGER</w:t>
            </w:r>
          </w:p>
        </w:tc>
      </w:tr>
      <w:tr w:rsidR="00B77DA6" w:rsidRPr="00F270F2" w:rsidTr="00B77DA6">
        <w:tc>
          <w:tcPr>
            <w:tcW w:w="4890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  <w:shd w:val="clear" w:color="0000FF" w:fill="auto"/>
          </w:tcPr>
          <w:p w:rsidR="00B77DA6" w:rsidRPr="00B77DA6" w:rsidRDefault="00B77DA6" w:rsidP="00B77DA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B77DA6">
              <w:rPr>
                <w:rFonts w:ascii="Arial" w:hAnsi="Arial" w:cs="Arial"/>
                <w:b/>
                <w:smallCaps/>
                <w:sz w:val="22"/>
              </w:rPr>
              <w:t>Post Holder:</w:t>
            </w:r>
            <w:r w:rsidRPr="00B77DA6">
              <w:rPr>
                <w:rFonts w:ascii="Arial" w:hAnsi="Arial" w:cs="Arial"/>
                <w:sz w:val="22"/>
              </w:rPr>
              <w:t xml:space="preserve"> </w:t>
            </w:r>
            <w:r w:rsidRPr="00B77DA6">
              <w:rPr>
                <w:rFonts w:ascii="Arial" w:hAnsi="Arial" w:cs="Arial"/>
                <w:sz w:val="22"/>
              </w:rPr>
              <w:tab/>
            </w:r>
            <w:r w:rsidRPr="00B77DA6">
              <w:rPr>
                <w:rFonts w:ascii="Arial" w:hAnsi="Arial" w:cs="Arial"/>
                <w:b/>
                <w:sz w:val="22"/>
              </w:rPr>
              <w:t>F/T</w:t>
            </w:r>
            <w:r w:rsidRPr="00B77DA6">
              <w:rPr>
                <w:rFonts w:ascii="Arial" w:hAnsi="Arial" w:cs="Arial"/>
                <w:sz w:val="22"/>
              </w:rPr>
              <w:t xml:space="preserve"> </w:t>
            </w:r>
            <w:r w:rsidRPr="00B77DA6">
              <w:rPr>
                <w:rFonts w:ascii="Arial" w:hAnsi="Arial" w:cs="Arial"/>
                <w:b/>
                <w:sz w:val="22"/>
              </w:rPr>
              <w:t xml:space="preserve">PERMANENT </w:t>
            </w:r>
          </w:p>
        </w:tc>
        <w:tc>
          <w:tcPr>
            <w:tcW w:w="4891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  <w:shd w:val="clear" w:color="0000FF" w:fill="auto"/>
          </w:tcPr>
          <w:p w:rsidR="00B77DA6" w:rsidRPr="00B77DA6" w:rsidRDefault="00B77DA6" w:rsidP="00BF5B0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Date:</w:t>
            </w:r>
            <w:r w:rsidR="00984C6D">
              <w:rPr>
                <w:rFonts w:ascii="Arial" w:hAnsi="Arial" w:cs="Arial"/>
                <w:b/>
                <w:smallCaps/>
                <w:sz w:val="22"/>
              </w:rPr>
              <w:t xml:space="preserve"> </w:t>
            </w:r>
            <w:r w:rsidR="00A839AD">
              <w:rPr>
                <w:rFonts w:ascii="Arial" w:hAnsi="Arial" w:cs="Arial"/>
                <w:b/>
                <w:smallCaps/>
                <w:sz w:val="22"/>
              </w:rPr>
              <w:t>SEPTEMBER</w:t>
            </w:r>
            <w:bookmarkStart w:id="0" w:name="_GoBack"/>
            <w:bookmarkEnd w:id="0"/>
            <w:r w:rsidR="00BF5B09" w:rsidRPr="00B77DA6">
              <w:rPr>
                <w:rFonts w:ascii="Arial" w:hAnsi="Arial" w:cs="Arial"/>
                <w:b/>
                <w:smallCaps/>
                <w:sz w:val="22"/>
              </w:rPr>
              <w:t xml:space="preserve"> </w:t>
            </w:r>
            <w:r w:rsidRPr="00B77DA6">
              <w:rPr>
                <w:rFonts w:ascii="Arial" w:hAnsi="Arial" w:cs="Arial"/>
                <w:b/>
                <w:smallCaps/>
                <w:sz w:val="22"/>
              </w:rPr>
              <w:t>2021</w:t>
            </w:r>
          </w:p>
        </w:tc>
      </w:tr>
      <w:tr w:rsidR="00F93755" w:rsidRPr="00F270F2" w:rsidTr="00B77DA6">
        <w:trPr>
          <w:trHeight w:val="158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B06D1F" w:rsidRPr="00F270F2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>1.</w:t>
            </w:r>
            <w:r w:rsidRPr="00F270F2">
              <w:rPr>
                <w:rFonts w:cs="Arial"/>
                <w:b/>
                <w:smallCaps/>
                <w:szCs w:val="24"/>
              </w:rPr>
              <w:t xml:space="preserve"> </w:t>
            </w:r>
            <w:r w:rsidRPr="00F270F2">
              <w:rPr>
                <w:rFonts w:ascii="Arial" w:hAnsi="Arial" w:cs="Arial"/>
                <w:b/>
                <w:smallCaps/>
                <w:szCs w:val="24"/>
              </w:rPr>
              <w:t xml:space="preserve">Job Purpose </w:t>
            </w:r>
          </w:p>
          <w:p w:rsidR="00B06D1F" w:rsidRDefault="00984C6D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to the Marketing and Communications</w:t>
            </w:r>
            <w:r w:rsidR="00B06D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Manager </w:t>
            </w:r>
            <w:r w:rsidR="00B06D1F">
              <w:rPr>
                <w:rFonts w:ascii="Arial" w:hAnsi="Arial" w:cs="Arial"/>
                <w:sz w:val="22"/>
                <w:szCs w:val="22"/>
              </w:rPr>
              <w:t>we are looking</w:t>
            </w:r>
            <w:r w:rsidR="00B06D1F" w:rsidRPr="003C3CB0">
              <w:rPr>
                <w:rFonts w:ascii="Arial" w:hAnsi="Arial" w:cs="Arial"/>
                <w:sz w:val="22"/>
                <w:szCs w:val="22"/>
              </w:rPr>
              <w:t xml:space="preserve"> for a self-motivated individual to strategicall</w:t>
            </w:r>
            <w:r w:rsidR="00B06D1F">
              <w:rPr>
                <w:rFonts w:ascii="Arial" w:hAnsi="Arial" w:cs="Arial"/>
                <w:sz w:val="22"/>
                <w:szCs w:val="22"/>
              </w:rPr>
              <w:t>y develop and lead the communications output</w:t>
            </w:r>
            <w:r w:rsidR="00B06D1F" w:rsidRPr="00F270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D1F">
              <w:rPr>
                <w:rFonts w:ascii="Arial" w:hAnsi="Arial" w:cs="Arial"/>
                <w:sz w:val="22"/>
                <w:szCs w:val="22"/>
              </w:rPr>
              <w:t>of LMC to boost the reputation of the organisation and its</w:t>
            </w:r>
            <w:r w:rsidR="00B06D1F" w:rsidRPr="00746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D1F">
              <w:rPr>
                <w:rFonts w:ascii="Arial" w:hAnsi="Arial" w:cs="Arial"/>
                <w:sz w:val="22"/>
                <w:szCs w:val="22"/>
              </w:rPr>
              <w:t xml:space="preserve">work for the beef and lamb industry and to boost engagement with key stakeholders. The Communications Manager role supports the implementation of LMC’s Strategic Plan and supports </w:t>
            </w:r>
            <w:r w:rsidR="00B06D1F" w:rsidRPr="00F270F2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 work of the Chief Executive,</w:t>
            </w:r>
            <w:r w:rsidR="00B06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D1F" w:rsidRPr="00F270F2">
              <w:rPr>
                <w:rFonts w:ascii="Arial" w:hAnsi="Arial" w:cs="Arial"/>
                <w:sz w:val="22"/>
                <w:szCs w:val="22"/>
              </w:rPr>
              <w:t>Senior Managers and the</w:t>
            </w:r>
            <w:r w:rsidR="00B06D1F">
              <w:rPr>
                <w:rFonts w:ascii="Arial" w:hAnsi="Arial" w:cs="Arial"/>
                <w:sz w:val="22"/>
                <w:szCs w:val="22"/>
              </w:rPr>
              <w:t xml:space="preserve"> Board</w:t>
            </w:r>
            <w:r w:rsidR="00B06D1F" w:rsidRPr="00F270F2">
              <w:rPr>
                <w:rFonts w:ascii="Arial" w:hAnsi="Arial" w:cs="Arial"/>
                <w:sz w:val="22"/>
                <w:szCs w:val="22"/>
              </w:rPr>
              <w:t xml:space="preserve"> of the Commission.</w:t>
            </w:r>
          </w:p>
          <w:p w:rsidR="00F93755" w:rsidRPr="00F270F2" w:rsidRDefault="00F93755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1B1CF0" w:rsidRPr="00F270F2" w:rsidTr="00B77DA6">
        <w:trPr>
          <w:trHeight w:val="158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1B1CF0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>2. PROPOSED LINE MANAGEMENT CHART</w:t>
            </w:r>
          </w:p>
          <w:p w:rsidR="00B06D1F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</w:p>
          <w:p w:rsidR="00B06D1F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</w:p>
          <w:p w:rsidR="00B06D1F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</w:p>
          <w:tbl>
            <w:tblPr>
              <w:tblW w:w="57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LMC Board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Chief Executive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PA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  <w:t>Marketing and Communications Manager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C5D9F1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  <w:t>Communication</w:t>
                  </w:r>
                  <w:r w:rsidR="00342BA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  <w:t>s</w:t>
                  </w:r>
                  <w:r w:rsidRPr="000D1346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  <w:t xml:space="preserve"> Manager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  <w:t>Education and Consumer Promotions Manager</w:t>
                  </w:r>
                </w:p>
              </w:tc>
            </w:tr>
            <w:tr w:rsidR="00B06D1F" w:rsidRPr="000D1346" w:rsidTr="004F60DC">
              <w:trPr>
                <w:trHeight w:val="315"/>
                <w:jc w:val="center"/>
              </w:trPr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B06D1F" w:rsidRPr="000D1346" w:rsidTr="004F60D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B06D1F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</w:tr>
            <w:tr w:rsidR="00B06D1F" w:rsidRPr="000D1346" w:rsidTr="00B06D1F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B06D1F" w:rsidRPr="000D1346" w:rsidRDefault="00B06D1F" w:rsidP="00B06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Student Placement</w:t>
                  </w:r>
                </w:p>
              </w:tc>
            </w:tr>
            <w:tr w:rsidR="00B06D1F" w:rsidRPr="000D1346" w:rsidTr="00B06D1F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0D134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06D1F" w:rsidRPr="000D1346" w:rsidTr="00B06D1F">
              <w:trPr>
                <w:trHeight w:val="315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06D1F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</w:tcBorders>
                  <w:shd w:val="clear" w:color="000000" w:fill="FFFFFF"/>
                  <w:noWrap/>
                  <w:vAlign w:val="center"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06D1F" w:rsidRPr="000D1346" w:rsidRDefault="00B06D1F" w:rsidP="00B06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06D1F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  <w:tr w:rsidR="002E536F" w:rsidRPr="00F270F2" w:rsidTr="00B77DA6">
        <w:trPr>
          <w:trHeight w:val="113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2E536F" w:rsidRPr="00F270F2" w:rsidRDefault="00B06D1F" w:rsidP="002E536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lastRenderedPageBreak/>
              <w:t>3</w:t>
            </w:r>
            <w:r w:rsidR="002E536F" w:rsidRPr="00F270F2">
              <w:rPr>
                <w:rFonts w:ascii="Arial" w:hAnsi="Arial" w:cs="Arial"/>
                <w:b/>
                <w:smallCaps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mallCaps/>
                <w:szCs w:val="24"/>
              </w:rPr>
              <w:t>KEY RESPONSIBILITIES</w:t>
            </w:r>
          </w:p>
          <w:p w:rsidR="002E536F" w:rsidRPr="00F270F2" w:rsidRDefault="002E536F" w:rsidP="002E53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2E536F" w:rsidRDefault="00B06D1F" w:rsidP="00B06D1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F270F2">
              <w:rPr>
                <w:rFonts w:ascii="Arial" w:hAnsi="Arial" w:cs="Arial"/>
                <w:b/>
                <w:sz w:val="22"/>
                <w:lang w:val="en-GB"/>
              </w:rPr>
              <w:t>COMMUNICATIONS</w:t>
            </w:r>
            <w:r w:rsidR="002E536F" w:rsidRPr="00F270F2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  <w:p w:rsidR="003B7B60" w:rsidRPr="00F270F2" w:rsidRDefault="003B7B60" w:rsidP="002E536F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3B7B60" w:rsidRDefault="003B7B60" w:rsidP="003B7B6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Oversee</w:t>
            </w:r>
            <w:r w:rsidR="00924F28">
              <w:rPr>
                <w:rFonts w:ascii="Arial" w:hAnsi="Arial" w:cs="Arial"/>
                <w:sz w:val="22"/>
                <w:lang w:val="en-GB"/>
              </w:rPr>
              <w:t xml:space="preserve"> the implementation of</w:t>
            </w:r>
            <w:r w:rsidRPr="003B7B60">
              <w:rPr>
                <w:rFonts w:ascii="Arial" w:hAnsi="Arial" w:cs="Arial"/>
                <w:sz w:val="22"/>
                <w:lang w:val="en-GB"/>
              </w:rPr>
              <w:t xml:space="preserve"> all internal and exter</w:t>
            </w:r>
            <w:r>
              <w:rPr>
                <w:rFonts w:ascii="Arial" w:hAnsi="Arial" w:cs="Arial"/>
                <w:sz w:val="22"/>
                <w:lang w:val="en-GB"/>
              </w:rPr>
              <w:t>nal communications for LMC, ensuring</w:t>
            </w:r>
            <w:r w:rsidRPr="003B7B60">
              <w:rPr>
                <w:rFonts w:ascii="Arial" w:hAnsi="Arial" w:cs="Arial"/>
                <w:sz w:val="22"/>
                <w:lang w:val="en-GB"/>
              </w:rPr>
              <w:t xml:space="preserve"> message</w:t>
            </w:r>
            <w:r>
              <w:rPr>
                <w:rFonts w:ascii="Arial" w:hAnsi="Arial" w:cs="Arial"/>
                <w:sz w:val="22"/>
                <w:lang w:val="en-GB"/>
              </w:rPr>
              <w:t>s are</w:t>
            </w:r>
            <w:r w:rsidRPr="003B7B60">
              <w:rPr>
                <w:rFonts w:ascii="Arial" w:hAnsi="Arial" w:cs="Arial"/>
                <w:sz w:val="22"/>
                <w:lang w:val="en-GB"/>
              </w:rPr>
              <w:t xml:space="preserve"> consistent and engaging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</w:p>
          <w:p w:rsidR="003B7B60" w:rsidRPr="00EC250F" w:rsidRDefault="003B7B60" w:rsidP="00EC250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</w:t>
            </w:r>
            <w:r w:rsidR="00356BB8" w:rsidRPr="003B7B60">
              <w:rPr>
                <w:rFonts w:ascii="Arial" w:hAnsi="Arial" w:cs="Arial"/>
                <w:sz w:val="22"/>
                <w:lang w:val="en-GB"/>
              </w:rPr>
              <w:t xml:space="preserve">mplement </w:t>
            </w:r>
            <w:r w:rsidR="00EC250F">
              <w:rPr>
                <w:rFonts w:ascii="Arial" w:hAnsi="Arial" w:cs="Arial"/>
                <w:sz w:val="22"/>
                <w:lang w:val="en-GB"/>
              </w:rPr>
              <w:t xml:space="preserve">and develop </w:t>
            </w:r>
            <w:r>
              <w:rPr>
                <w:rFonts w:ascii="Arial" w:hAnsi="Arial" w:cs="Arial"/>
                <w:sz w:val="22"/>
                <w:lang w:val="en-GB"/>
              </w:rPr>
              <w:t>LMC’s Internal and External Stakeholder Communications Plan</w:t>
            </w:r>
          </w:p>
          <w:p w:rsidR="00356BB8" w:rsidRPr="00EC250F" w:rsidRDefault="003B7B60" w:rsidP="00EC250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Manage a dedicated </w:t>
            </w:r>
            <w:r w:rsidR="00746CB2">
              <w:rPr>
                <w:rFonts w:ascii="Arial" w:hAnsi="Arial" w:cs="Arial"/>
                <w:sz w:val="22"/>
                <w:lang w:val="en-GB"/>
              </w:rPr>
              <w:t>communications budget;</w:t>
            </w:r>
          </w:p>
          <w:p w:rsidR="003B7B60" w:rsidRPr="00F270F2" w:rsidRDefault="003B7B60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Work closely with colleagues in LMC’s Market Information Department and Industry Development Department to co-ordinate </w:t>
            </w:r>
            <w:r w:rsidR="00EC250F">
              <w:rPr>
                <w:rFonts w:ascii="Arial" w:hAnsi="Arial" w:cs="Arial"/>
                <w:sz w:val="22"/>
                <w:lang w:val="en-GB"/>
              </w:rPr>
              <w:t>communications output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A02FC">
              <w:rPr>
                <w:rFonts w:ascii="Arial" w:hAnsi="Arial" w:cs="Arial"/>
                <w:sz w:val="22"/>
                <w:lang w:val="en-GB"/>
              </w:rPr>
              <w:t xml:space="preserve">and </w:t>
            </w:r>
            <w:r w:rsidR="00CB2D03">
              <w:rPr>
                <w:rFonts w:ascii="Arial" w:hAnsi="Arial" w:cs="Arial"/>
                <w:sz w:val="22"/>
                <w:lang w:val="en-GB"/>
              </w:rPr>
              <w:t xml:space="preserve">develop </w:t>
            </w:r>
            <w:r w:rsidR="00BA02FC">
              <w:rPr>
                <w:rFonts w:ascii="Arial" w:hAnsi="Arial" w:cs="Arial"/>
                <w:sz w:val="22"/>
                <w:lang w:val="en-GB"/>
              </w:rPr>
              <w:t>synergies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356BB8" w:rsidRPr="00F270F2" w:rsidRDefault="00D71653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F270F2">
              <w:rPr>
                <w:rFonts w:ascii="Arial" w:hAnsi="Arial" w:cs="Arial"/>
                <w:sz w:val="22"/>
                <w:lang w:val="en-GB"/>
              </w:rPr>
              <w:t>D</w:t>
            </w:r>
            <w:r w:rsidR="00356BB8" w:rsidRPr="00F270F2">
              <w:rPr>
                <w:rFonts w:ascii="Arial" w:hAnsi="Arial" w:cs="Arial"/>
                <w:sz w:val="22"/>
                <w:lang w:val="en-GB"/>
              </w:rPr>
              <w:t xml:space="preserve">raft and edit </w:t>
            </w:r>
            <w:r w:rsidRPr="00F270F2">
              <w:rPr>
                <w:rFonts w:ascii="Arial" w:hAnsi="Arial" w:cs="Arial"/>
                <w:sz w:val="22"/>
                <w:lang w:val="en-GB"/>
              </w:rPr>
              <w:t>communications copy</w:t>
            </w:r>
            <w:r w:rsidR="00BA02FC">
              <w:rPr>
                <w:rFonts w:ascii="Arial" w:hAnsi="Arial" w:cs="Arial"/>
                <w:sz w:val="22"/>
                <w:lang w:val="en-GB"/>
              </w:rPr>
              <w:t xml:space="preserve"> such as press releases, social media posts and articles for publication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</w:p>
          <w:p w:rsidR="00356BB8" w:rsidRDefault="005C1DF5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Strategically</w:t>
            </w:r>
            <w:r w:rsidR="00356BB8" w:rsidRPr="00F270F2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develop web content and</w:t>
            </w:r>
            <w:r w:rsidR="00356BB8" w:rsidRPr="00F270F2">
              <w:rPr>
                <w:rFonts w:ascii="Arial" w:hAnsi="Arial" w:cs="Arial"/>
                <w:sz w:val="22"/>
                <w:lang w:val="en-GB"/>
              </w:rPr>
              <w:t xml:space="preserve"> social media strategies</w:t>
            </w:r>
            <w:r w:rsidR="00342BA5">
              <w:rPr>
                <w:rFonts w:ascii="Arial" w:hAnsi="Arial" w:cs="Arial"/>
                <w:sz w:val="22"/>
                <w:lang w:val="en-GB"/>
              </w:rPr>
              <w:t xml:space="preserve"> from identification of need through to evaluation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</w:p>
          <w:p w:rsidR="00924F28" w:rsidRDefault="00924F28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our levy payers are aware of the return on investment that LMC’s activities achieve</w:t>
            </w:r>
          </w:p>
          <w:p w:rsidR="00EC250F" w:rsidRPr="00F270F2" w:rsidRDefault="001C4346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Assist</w:t>
            </w:r>
            <w:r w:rsidR="00EC250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 xml:space="preserve">in </w:t>
            </w:r>
            <w:r w:rsidR="006345EF">
              <w:rPr>
                <w:rFonts w:ascii="Arial" w:hAnsi="Arial" w:cs="Arial"/>
                <w:sz w:val="22"/>
                <w:lang w:val="en-GB"/>
              </w:rPr>
              <w:t xml:space="preserve">organising and </w:t>
            </w:r>
            <w:r>
              <w:rPr>
                <w:rFonts w:ascii="Arial" w:hAnsi="Arial" w:cs="Arial"/>
                <w:sz w:val="22"/>
                <w:lang w:val="en-GB"/>
              </w:rPr>
              <w:t xml:space="preserve">coordinating </w:t>
            </w:r>
            <w:r w:rsidR="00EC250F">
              <w:rPr>
                <w:rFonts w:ascii="Arial" w:hAnsi="Arial" w:cs="Arial"/>
                <w:sz w:val="22"/>
                <w:lang w:val="en-GB"/>
              </w:rPr>
              <w:t>LMC events such as conf</w:t>
            </w:r>
            <w:r>
              <w:rPr>
                <w:rFonts w:ascii="Arial" w:hAnsi="Arial" w:cs="Arial"/>
                <w:sz w:val="22"/>
                <w:lang w:val="en-GB"/>
              </w:rPr>
              <w:t>erences, shows and promotions and</w:t>
            </w:r>
            <w:r w:rsidR="00EC250F">
              <w:rPr>
                <w:rFonts w:ascii="Arial" w:hAnsi="Arial" w:cs="Arial"/>
                <w:sz w:val="22"/>
                <w:lang w:val="en-GB"/>
              </w:rPr>
              <w:t xml:space="preserve"> manage real-time communications output </w:t>
            </w:r>
            <w:r w:rsidR="006345EF">
              <w:rPr>
                <w:rFonts w:ascii="Arial" w:hAnsi="Arial" w:cs="Arial"/>
                <w:sz w:val="22"/>
                <w:lang w:val="en-GB"/>
              </w:rPr>
              <w:t xml:space="preserve">prior to, </w:t>
            </w:r>
            <w:r w:rsidR="00EC250F">
              <w:rPr>
                <w:rFonts w:ascii="Arial" w:hAnsi="Arial" w:cs="Arial"/>
                <w:sz w:val="22"/>
                <w:lang w:val="en-GB"/>
              </w:rPr>
              <w:t xml:space="preserve">during </w:t>
            </w:r>
            <w:r w:rsidR="005C1DF5">
              <w:rPr>
                <w:rFonts w:ascii="Arial" w:hAnsi="Arial" w:cs="Arial"/>
                <w:sz w:val="22"/>
                <w:lang w:val="en-GB"/>
              </w:rPr>
              <w:t xml:space="preserve">and immediately following </w:t>
            </w:r>
            <w:r w:rsidR="00EC250F">
              <w:rPr>
                <w:rFonts w:ascii="Arial" w:hAnsi="Arial" w:cs="Arial"/>
                <w:sz w:val="22"/>
                <w:lang w:val="en-GB"/>
              </w:rPr>
              <w:t>the events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  <w:r w:rsidR="00EC250F">
              <w:rPr>
                <w:rFonts w:ascii="Arial" w:hAnsi="Arial" w:cs="Arial"/>
                <w:sz w:val="22"/>
                <w:lang w:val="en-GB"/>
              </w:rPr>
              <w:t xml:space="preserve">      </w:t>
            </w:r>
          </w:p>
          <w:p w:rsidR="00356BB8" w:rsidRDefault="00356BB8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F270F2">
              <w:rPr>
                <w:rFonts w:ascii="Arial" w:hAnsi="Arial" w:cs="Arial"/>
                <w:sz w:val="22"/>
                <w:lang w:val="en-GB"/>
              </w:rPr>
              <w:t xml:space="preserve">Set up, maintain and update databases of </w:t>
            </w:r>
            <w:r w:rsidR="00BA02FC">
              <w:rPr>
                <w:rFonts w:ascii="Arial" w:hAnsi="Arial" w:cs="Arial"/>
                <w:sz w:val="22"/>
                <w:lang w:val="en-GB"/>
              </w:rPr>
              <w:t xml:space="preserve">communication </w:t>
            </w:r>
            <w:r w:rsidRPr="00F270F2">
              <w:rPr>
                <w:rFonts w:ascii="Arial" w:hAnsi="Arial" w:cs="Arial"/>
                <w:sz w:val="22"/>
                <w:lang w:val="en-GB"/>
              </w:rPr>
              <w:t>information and media lists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</w:p>
          <w:p w:rsidR="00BA02FC" w:rsidRDefault="00BA02FC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Develop good working relationships with relevant media professionals to ensure opportunities arise for regular LMC participation in print and broadcast media</w:t>
            </w:r>
            <w:r w:rsidR="00746CB2">
              <w:rPr>
                <w:rFonts w:ascii="Arial" w:hAnsi="Arial" w:cs="Arial"/>
                <w:sz w:val="22"/>
                <w:lang w:val="en-GB"/>
              </w:rPr>
              <w:t>;</w:t>
            </w:r>
          </w:p>
          <w:p w:rsidR="006345EF" w:rsidRPr="00F270F2" w:rsidRDefault="006345EF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Maintain LMC press relations on local and national level through delivery </w:t>
            </w:r>
            <w:r w:rsidR="00342BA5">
              <w:rPr>
                <w:rFonts w:ascii="Arial" w:hAnsi="Arial" w:cs="Arial"/>
                <w:sz w:val="22"/>
                <w:lang w:val="en-GB"/>
              </w:rPr>
              <w:t>of a calendar of press partnerships</w:t>
            </w:r>
          </w:p>
          <w:p w:rsidR="003177A3" w:rsidRPr="00F270F2" w:rsidRDefault="00D71653" w:rsidP="00F270F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F270F2">
              <w:rPr>
                <w:rFonts w:ascii="Arial" w:hAnsi="Arial" w:cs="Arial"/>
                <w:sz w:val="22"/>
                <w:lang w:val="en-GB"/>
              </w:rPr>
              <w:t>F</w:t>
            </w:r>
            <w:r w:rsidR="00356BB8" w:rsidRPr="00F270F2">
              <w:rPr>
                <w:rFonts w:ascii="Arial" w:hAnsi="Arial" w:cs="Arial"/>
                <w:sz w:val="22"/>
                <w:lang w:val="en-GB"/>
              </w:rPr>
              <w:t xml:space="preserve">acilitate effective internal </w:t>
            </w:r>
            <w:r w:rsidRPr="00F270F2">
              <w:rPr>
                <w:rFonts w:ascii="Arial" w:hAnsi="Arial" w:cs="Arial"/>
                <w:sz w:val="22"/>
                <w:lang w:val="en-GB"/>
              </w:rPr>
              <w:t xml:space="preserve">and external </w:t>
            </w:r>
            <w:r w:rsidR="00356BB8" w:rsidRPr="00F270F2">
              <w:rPr>
                <w:rFonts w:ascii="Arial" w:hAnsi="Arial" w:cs="Arial"/>
                <w:sz w:val="22"/>
                <w:lang w:val="en-GB"/>
              </w:rPr>
              <w:t>communications</w:t>
            </w:r>
            <w:r w:rsidR="00746CB2">
              <w:rPr>
                <w:rFonts w:ascii="Arial" w:hAnsi="Arial" w:cs="Arial"/>
                <w:sz w:val="22"/>
                <w:lang w:val="en-GB"/>
              </w:rPr>
              <w:t>.</w:t>
            </w:r>
          </w:p>
          <w:p w:rsidR="00E40290" w:rsidRPr="00F270F2" w:rsidRDefault="00E40290" w:rsidP="00E40290">
            <w:pPr>
              <w:ind w:left="360"/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:rsidR="00E40290" w:rsidRPr="00F270F2" w:rsidRDefault="00E40290" w:rsidP="00A72588">
            <w:pPr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  <w:tr w:rsidR="00B06D1F" w:rsidRPr="00F270F2" w:rsidTr="00B77DA6">
        <w:trPr>
          <w:trHeight w:val="153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B06D1F" w:rsidRPr="004E770F" w:rsidRDefault="00B06D1F" w:rsidP="00B06D1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E770F">
              <w:rPr>
                <w:rFonts w:ascii="Arial" w:hAnsi="Arial" w:cs="Arial"/>
                <w:b/>
                <w:sz w:val="22"/>
                <w:szCs w:val="22"/>
              </w:rPr>
              <w:t>.  Other Work Areas</w:t>
            </w:r>
          </w:p>
          <w:p w:rsidR="00B06D1F" w:rsidRPr="004E770F" w:rsidRDefault="00B06D1F" w:rsidP="00B06D1F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mallCaps/>
                <w:sz w:val="22"/>
                <w:szCs w:val="22"/>
              </w:rPr>
              <w:t>W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orking with </w:t>
            </w:r>
            <w:r w:rsidR="00984C6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24F28">
              <w:rPr>
                <w:rFonts w:ascii="Arial" w:hAnsi="Arial" w:cs="Arial"/>
                <w:sz w:val="22"/>
                <w:szCs w:val="22"/>
              </w:rPr>
              <w:t>Marketing and Communications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342BA5">
              <w:rPr>
                <w:rFonts w:ascii="Arial" w:hAnsi="Arial" w:cs="Arial"/>
                <w:sz w:val="22"/>
                <w:szCs w:val="22"/>
              </w:rPr>
              <w:t xml:space="preserve"> and wider team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 to facilitate the delivery and operation of projects / initiatives arising out of </w:t>
            </w:r>
            <w:r>
              <w:rPr>
                <w:rFonts w:ascii="Arial" w:hAnsi="Arial" w:cs="Arial"/>
                <w:sz w:val="22"/>
                <w:szCs w:val="22"/>
              </w:rPr>
              <w:t>business plan activities.</w:t>
            </w:r>
          </w:p>
          <w:p w:rsidR="00B06D1F" w:rsidRPr="004E770F" w:rsidRDefault="00B06D1F" w:rsidP="00B06D1F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>Working on the facilitation of other projects / initiatives which may arise from ongoing development work with industry.</w:t>
            </w:r>
          </w:p>
          <w:p w:rsidR="00B06D1F" w:rsidRPr="004E770F" w:rsidRDefault="00B06D1F" w:rsidP="00B06D1F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To perform other duties as required by line manager    </w:t>
            </w:r>
          </w:p>
          <w:p w:rsidR="00B06D1F" w:rsidRPr="004E770F" w:rsidRDefault="00B06D1F" w:rsidP="00B06D1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6D1F" w:rsidRPr="00F270F2" w:rsidTr="00B77DA6">
        <w:trPr>
          <w:trHeight w:val="153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924F28" w:rsidRDefault="00924F28" w:rsidP="00924F2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4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. Planning and Organising</w:t>
            </w:r>
          </w:p>
          <w:p w:rsidR="00924F28" w:rsidRPr="004E770F" w:rsidRDefault="00924F28" w:rsidP="00924F2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924F28" w:rsidRDefault="00924F28" w:rsidP="00924F2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Given the nature of the role, it is of critical importance that the job holder manages time effectively in order to meet </w:t>
            </w:r>
            <w:r>
              <w:rPr>
                <w:rFonts w:ascii="Arial" w:hAnsi="Arial" w:cs="Arial"/>
                <w:sz w:val="22"/>
                <w:szCs w:val="22"/>
              </w:rPr>
              <w:t>deadlines associated with the role, particularly media deadlines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. Considerable self-motivation and a confident yet flexible approach will be needed to ensure that </w:t>
            </w:r>
            <w:r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 Services develop in line with industry and customer expectations.</w:t>
            </w:r>
          </w:p>
          <w:p w:rsidR="00B06D1F" w:rsidRPr="004E770F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</w:tr>
      <w:tr w:rsidR="008410EA" w:rsidRPr="00F270F2" w:rsidTr="00B77DA6">
        <w:trPr>
          <w:trHeight w:val="153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8410EA" w:rsidRPr="004E770F" w:rsidRDefault="008410EA" w:rsidP="008410EA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 xml:space="preserve">5. 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Internal and External Relationships</w:t>
            </w:r>
          </w:p>
          <w:p w:rsidR="008410EA" w:rsidRPr="004E770F" w:rsidRDefault="008410EA" w:rsidP="008410E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10EA" w:rsidRDefault="008410EA" w:rsidP="008410EA">
            <w:pPr>
              <w:pStyle w:val="BodyText"/>
              <w:rPr>
                <w:sz w:val="22"/>
              </w:rPr>
            </w:pPr>
            <w:r w:rsidRPr="000712D4">
              <w:rPr>
                <w:b/>
                <w:i/>
                <w:sz w:val="22"/>
              </w:rPr>
              <w:t>Internal: -</w:t>
            </w:r>
            <w:r>
              <w:rPr>
                <w:sz w:val="22"/>
              </w:rPr>
              <w:t xml:space="preserve"> Senior Management.  All other staff. </w:t>
            </w:r>
          </w:p>
          <w:p w:rsidR="008410EA" w:rsidRPr="00BF5B09" w:rsidRDefault="008410EA" w:rsidP="00342BA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/>
                <w:sz w:val="22"/>
                <w:lang w:val="en-US"/>
              </w:rPr>
            </w:pPr>
            <w:r w:rsidRPr="00B77DA6">
              <w:rPr>
                <w:rFonts w:ascii="Arial" w:hAnsi="Arial"/>
                <w:b/>
                <w:sz w:val="22"/>
                <w:lang w:val="en-US"/>
              </w:rPr>
              <w:t>External:</w:t>
            </w:r>
            <w:r w:rsidRPr="00B77DA6">
              <w:rPr>
                <w:rFonts w:ascii="Arial" w:hAnsi="Arial"/>
                <w:sz w:val="22"/>
                <w:lang w:val="en-US"/>
              </w:rPr>
              <w:t xml:space="preserve"> - Relevant Professional bodies and stakeholder representative organisations, DAERA, Ulster Farmers’ Union, Northern Ireland Meat Exporters Association, </w:t>
            </w:r>
            <w:r w:rsidRPr="006345EF">
              <w:rPr>
                <w:rFonts w:ascii="Arial" w:hAnsi="Arial" w:cs="Arial"/>
                <w:sz w:val="22"/>
                <w:lang w:val="en-US"/>
              </w:rPr>
              <w:t xml:space="preserve">British Retail Consortium, </w:t>
            </w:r>
            <w:r w:rsidRPr="00BF5B09">
              <w:rPr>
                <w:rFonts w:ascii="Arial" w:hAnsi="Arial" w:cs="Arial"/>
                <w:sz w:val="22"/>
              </w:rPr>
              <w:t>Agriculture &amp; Horticulture Development Board</w:t>
            </w:r>
            <w:r w:rsidR="00342BA5">
              <w:rPr>
                <w:rFonts w:ascii="Arial" w:hAnsi="Arial" w:cs="Arial"/>
                <w:sz w:val="22"/>
              </w:rPr>
              <w:t>,</w:t>
            </w:r>
            <w:r w:rsidRPr="006345EF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B77DA6">
              <w:rPr>
                <w:rFonts w:ascii="Arial" w:hAnsi="Arial"/>
                <w:sz w:val="22"/>
                <w:lang w:val="en-US"/>
              </w:rPr>
              <w:t>Quality Meat Scotland, Meat Promotion Wales, Guild of Agricultural Journalists</w:t>
            </w:r>
            <w:r w:rsidR="00342BA5">
              <w:rPr>
                <w:rFonts w:ascii="Arial" w:hAnsi="Arial"/>
                <w:sz w:val="22"/>
                <w:lang w:val="en-US"/>
              </w:rPr>
              <w:t xml:space="preserve">, Council for the Curriculum, Examinations and Assessment, </w:t>
            </w:r>
          </w:p>
        </w:tc>
      </w:tr>
      <w:tr w:rsidR="00B06D1F" w:rsidRPr="00F270F2" w:rsidTr="00B77DA6">
        <w:trPr>
          <w:trHeight w:val="1537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:rsidR="00B06D1F" w:rsidRPr="00F270F2" w:rsidRDefault="008410EA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lastRenderedPageBreak/>
              <w:t>6</w:t>
            </w:r>
            <w:r w:rsidR="00B06D1F" w:rsidRPr="00F270F2">
              <w:rPr>
                <w:rFonts w:ascii="Arial" w:hAnsi="Arial" w:cs="Arial"/>
                <w:b/>
                <w:smallCaps/>
                <w:szCs w:val="24"/>
              </w:rPr>
              <w:t>. Knowledge, Skills and Experience Needed</w:t>
            </w:r>
          </w:p>
          <w:p w:rsidR="00B06D1F" w:rsidRPr="003E17F0" w:rsidRDefault="00B06D1F" w:rsidP="00B06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D1F" w:rsidRDefault="00B06D1F" w:rsidP="00B06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17F0">
              <w:rPr>
                <w:rFonts w:ascii="Arial" w:hAnsi="Arial" w:cs="Arial"/>
                <w:b/>
                <w:sz w:val="22"/>
                <w:szCs w:val="22"/>
              </w:rPr>
              <w:t xml:space="preserve">Essential Criteria </w:t>
            </w:r>
          </w:p>
          <w:p w:rsidR="00B06D1F" w:rsidRPr="00BF5B09" w:rsidRDefault="00B06D1F" w:rsidP="00924F2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Minimum </w:t>
            </w:r>
            <w:r w:rsidR="00B51863">
              <w:rPr>
                <w:rFonts w:ascii="Arial" w:hAnsi="Arial" w:cs="Arial"/>
                <w:sz w:val="22"/>
              </w:rPr>
              <w:t xml:space="preserve">2nd </w:t>
            </w:r>
            <w:r>
              <w:rPr>
                <w:rFonts w:ascii="Arial" w:hAnsi="Arial" w:cs="Arial"/>
                <w:sz w:val="22"/>
              </w:rPr>
              <w:t>class</w:t>
            </w:r>
            <w:r w:rsidR="00B51863">
              <w:rPr>
                <w:rFonts w:ascii="Arial" w:hAnsi="Arial" w:cs="Arial"/>
                <w:sz w:val="22"/>
              </w:rPr>
              <w:t xml:space="preserve"> (first division)</w:t>
            </w:r>
            <w:r>
              <w:rPr>
                <w:rFonts w:ascii="Arial" w:hAnsi="Arial" w:cs="Arial"/>
                <w:sz w:val="22"/>
              </w:rPr>
              <w:t xml:space="preserve"> honours </w:t>
            </w:r>
            <w:r w:rsidRPr="005C1DF5">
              <w:rPr>
                <w:rFonts w:ascii="Arial" w:hAnsi="Arial" w:cs="Arial"/>
                <w:sz w:val="22"/>
              </w:rPr>
              <w:t xml:space="preserve">degree </w:t>
            </w:r>
            <w:r>
              <w:rPr>
                <w:rFonts w:ascii="Arial" w:hAnsi="Arial" w:cs="Arial"/>
                <w:sz w:val="22"/>
              </w:rPr>
              <w:t>(or equivalent) in communications,</w:t>
            </w:r>
            <w:r w:rsidRPr="005C1DF5">
              <w:rPr>
                <w:rFonts w:ascii="Arial" w:hAnsi="Arial" w:cs="Arial"/>
                <w:sz w:val="22"/>
              </w:rPr>
              <w:t xml:space="preserve"> pu</w:t>
            </w:r>
            <w:r>
              <w:rPr>
                <w:rFonts w:ascii="Arial" w:hAnsi="Arial" w:cs="Arial"/>
                <w:sz w:val="22"/>
              </w:rPr>
              <w:t>blic relations or relevant discipline</w:t>
            </w:r>
            <w:r w:rsidRPr="00F270F2">
              <w:rPr>
                <w:rFonts w:ascii="Arial" w:hAnsi="Arial" w:cs="Arial"/>
                <w:sz w:val="22"/>
              </w:rPr>
              <w:t>;</w:t>
            </w:r>
          </w:p>
          <w:p w:rsidR="00B51863" w:rsidRPr="003E17F0" w:rsidRDefault="00B51863" w:rsidP="00924F2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Minimum 2 years related business experience in communications or relevant discipline</w:t>
            </w:r>
          </w:p>
          <w:p w:rsidR="00B06D1F" w:rsidRDefault="00B06D1F" w:rsidP="00924F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written and verbal communication skills</w:t>
            </w:r>
            <w:r w:rsidR="006345EF">
              <w:rPr>
                <w:rFonts w:ascii="Arial" w:hAnsi="Arial" w:cs="Arial"/>
                <w:sz w:val="22"/>
              </w:rPr>
              <w:t xml:space="preserve"> and design creativity; displaying</w:t>
            </w:r>
            <w:r w:rsidR="00B77DA6">
              <w:rPr>
                <w:rFonts w:ascii="Arial" w:hAnsi="Arial" w:cs="Arial"/>
                <w:sz w:val="22"/>
              </w:rPr>
              <w:t xml:space="preserve"> strong attention to detail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E17595" w:rsidRPr="00CB2D03" w:rsidRDefault="00E17595" w:rsidP="00924F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in delivering communications strategies across a broad range of media;</w:t>
            </w:r>
          </w:p>
          <w:p w:rsidR="00B06D1F" w:rsidRPr="003C3CB0" w:rsidRDefault="00B06D1F" w:rsidP="00924F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Proficient in MS Office.</w:t>
            </w:r>
          </w:p>
          <w:p w:rsidR="00B06D1F" w:rsidRPr="00F270F2" w:rsidRDefault="00B06D1F" w:rsidP="00B06D1F">
            <w:pPr>
              <w:rPr>
                <w:rFonts w:ascii="Arial" w:hAnsi="Arial" w:cs="Arial"/>
                <w:sz w:val="22"/>
              </w:rPr>
            </w:pPr>
          </w:p>
          <w:p w:rsidR="00B06D1F" w:rsidRPr="005C1DF5" w:rsidRDefault="00B06D1F" w:rsidP="00B06D1F">
            <w:pPr>
              <w:pStyle w:val="Heading7"/>
              <w:rPr>
                <w:rFonts w:cs="Arial"/>
                <w:b/>
                <w:i w:val="0"/>
              </w:rPr>
            </w:pPr>
            <w:r w:rsidRPr="00F270F2">
              <w:rPr>
                <w:rFonts w:cs="Arial"/>
                <w:b/>
                <w:i w:val="0"/>
              </w:rPr>
              <w:t>Desirable Criteria</w:t>
            </w:r>
          </w:p>
          <w:p w:rsidR="00924F28" w:rsidRPr="00924F28" w:rsidRDefault="00924F28" w:rsidP="00924F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Strong team working skills and confidence to champion the importance of communications as a key feature of everyday working;</w:t>
            </w:r>
          </w:p>
          <w:p w:rsidR="00E17595" w:rsidRDefault="00E17595" w:rsidP="00E175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quickly analyse and draw communication opportunities from across a broad array of organisational work streams;</w:t>
            </w:r>
          </w:p>
          <w:p w:rsidR="00B06D1F" w:rsidRPr="00F270F2" w:rsidRDefault="00B06D1F" w:rsidP="00B06D1F">
            <w:pPr>
              <w:rPr>
                <w:rFonts w:ascii="Arial" w:hAnsi="Arial" w:cs="Arial"/>
                <w:sz w:val="22"/>
              </w:rPr>
            </w:pPr>
          </w:p>
          <w:p w:rsidR="00B06D1F" w:rsidRPr="003E17F0" w:rsidRDefault="00B06D1F" w:rsidP="00B06D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B06D1F" w:rsidRPr="00AA2309" w:rsidRDefault="00B06D1F" w:rsidP="00924F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AA2309">
              <w:rPr>
                <w:rFonts w:ascii="Arial" w:hAnsi="Arial" w:cs="Arial"/>
                <w:sz w:val="22"/>
              </w:rPr>
              <w:t>Excellent time management</w:t>
            </w:r>
            <w:r>
              <w:rPr>
                <w:rFonts w:ascii="Arial" w:hAnsi="Arial" w:cs="Arial"/>
                <w:sz w:val="22"/>
              </w:rPr>
              <w:t xml:space="preserve"> skills and ability to meet deadlines;</w:t>
            </w:r>
          </w:p>
          <w:p w:rsidR="00B06D1F" w:rsidRPr="003C3CB0" w:rsidRDefault="00B06D1F" w:rsidP="00924F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organisational skills</w:t>
            </w:r>
            <w:r w:rsidR="006345EF">
              <w:rPr>
                <w:rFonts w:ascii="Arial" w:hAnsi="Arial" w:cs="Arial"/>
                <w:sz w:val="22"/>
              </w:rPr>
              <w:t xml:space="preserve"> and ability to horizon scan for prospective opportunities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B06D1F" w:rsidRPr="00C7480A" w:rsidRDefault="00B06D1F" w:rsidP="00924F28">
            <w:pPr>
              <w:pStyle w:val="BodyText2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AA2309">
              <w:rPr>
                <w:rFonts w:cs="Arial"/>
                <w:sz w:val="22"/>
              </w:rPr>
              <w:t>Can work on own initiative</w:t>
            </w:r>
            <w:r>
              <w:rPr>
                <w:rFonts w:cs="Arial"/>
                <w:sz w:val="22"/>
              </w:rPr>
              <w:t>;</w:t>
            </w:r>
          </w:p>
          <w:p w:rsidR="00B06D1F" w:rsidRPr="00AA2309" w:rsidRDefault="00B06D1F" w:rsidP="00924F28">
            <w:pPr>
              <w:pStyle w:val="BodyText2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Drive, determination and flexibility; </w:t>
            </w:r>
          </w:p>
          <w:p w:rsidR="00B06D1F" w:rsidRPr="00AA2309" w:rsidRDefault="00B77DA6" w:rsidP="00924F28">
            <w:pPr>
              <w:pStyle w:val="BodyText2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Confident with well-developed interpersonal skills</w:t>
            </w:r>
            <w:r w:rsidR="00B06D1F">
              <w:rPr>
                <w:rFonts w:cs="Arial"/>
                <w:sz w:val="22"/>
              </w:rPr>
              <w:t>;</w:t>
            </w:r>
          </w:p>
          <w:p w:rsidR="00B06D1F" w:rsidRPr="00AA2309" w:rsidRDefault="00B06D1F" w:rsidP="00924F28">
            <w:pPr>
              <w:pStyle w:val="BodyText2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 maintain</w:t>
            </w:r>
            <w:r w:rsidRPr="00AA2309">
              <w:rPr>
                <w:rFonts w:cs="Arial"/>
                <w:sz w:val="22"/>
              </w:rPr>
              <w:t xml:space="preserve"> confidentiality</w:t>
            </w:r>
            <w:r>
              <w:rPr>
                <w:rFonts w:cs="Arial"/>
                <w:sz w:val="22"/>
              </w:rPr>
              <w:t>;</w:t>
            </w:r>
          </w:p>
          <w:p w:rsidR="00B06D1F" w:rsidRPr="003C3CB0" w:rsidRDefault="00B06D1F" w:rsidP="00924F28">
            <w:pPr>
              <w:pStyle w:val="BodyText2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Honest, </w:t>
            </w:r>
            <w:r w:rsidRPr="00AA2309">
              <w:rPr>
                <w:rFonts w:cs="Arial"/>
                <w:sz w:val="22"/>
              </w:rPr>
              <w:t>trustworthy</w:t>
            </w:r>
            <w:r>
              <w:rPr>
                <w:rFonts w:cs="Arial"/>
                <w:sz w:val="22"/>
              </w:rPr>
              <w:t xml:space="preserve"> and reliable.</w:t>
            </w:r>
          </w:p>
          <w:p w:rsidR="00B06D1F" w:rsidRPr="00F270F2" w:rsidRDefault="00B06D1F" w:rsidP="00B06D1F">
            <w:pPr>
              <w:rPr>
                <w:rFonts w:ascii="Arial" w:hAnsi="Arial" w:cs="Arial"/>
                <w:b/>
                <w:smallCaps/>
                <w:szCs w:val="24"/>
              </w:rPr>
            </w:pPr>
          </w:p>
          <w:p w:rsidR="00B06D1F" w:rsidRPr="00F270F2" w:rsidRDefault="00B06D1F" w:rsidP="00B06D1F">
            <w:pPr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  <w:tr w:rsidR="00B77DA6" w:rsidRPr="00F270F2" w:rsidTr="00B77DA6">
        <w:trPr>
          <w:trHeight w:val="1093"/>
        </w:trPr>
        <w:tc>
          <w:tcPr>
            <w:tcW w:w="9781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</w:tcPr>
          <w:p w:rsidR="00B77DA6" w:rsidRPr="00F270F2" w:rsidRDefault="00B77DA6" w:rsidP="00B77DA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>7</w:t>
            </w:r>
            <w:r w:rsidRPr="00F270F2">
              <w:rPr>
                <w:rFonts w:ascii="Arial" w:hAnsi="Arial" w:cs="Arial"/>
                <w:b/>
                <w:smallCaps/>
                <w:szCs w:val="24"/>
              </w:rPr>
              <w:t>. Environmental/ Physical Conditions</w:t>
            </w:r>
          </w:p>
          <w:p w:rsidR="00B77DA6" w:rsidRPr="00F270F2" w:rsidRDefault="00B77DA6" w:rsidP="00B77D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  <w:p w:rsidR="00B77DA6" w:rsidRDefault="00B77DA6" w:rsidP="00B77D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B77DA6">
              <w:rPr>
                <w:rFonts w:ascii="Arial" w:hAnsi="Arial" w:cs="Arial"/>
                <w:sz w:val="22"/>
              </w:rPr>
              <w:t xml:space="preserve">Office-based at LMC HQ </w:t>
            </w:r>
            <w:r w:rsidRPr="00B77DA6">
              <w:rPr>
                <w:rFonts w:ascii="Arial" w:hAnsi="Arial" w:cs="Arial"/>
                <w:sz w:val="22"/>
                <w:szCs w:val="22"/>
              </w:rPr>
              <w:t>(Flexible working arrangements can be considered within the scope of LMC’s Flexible Working Policy).</w:t>
            </w:r>
            <w:r w:rsidRPr="00B77DA6">
              <w:rPr>
                <w:rFonts w:ascii="Arial" w:hAnsi="Arial" w:cs="Arial"/>
                <w:sz w:val="22"/>
              </w:rPr>
              <w:t xml:space="preserve"> </w:t>
            </w:r>
          </w:p>
          <w:p w:rsidR="00B77DA6" w:rsidRPr="00B77DA6" w:rsidRDefault="00B77DA6" w:rsidP="00B77D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B77DA6">
              <w:rPr>
                <w:rFonts w:ascii="Arial" w:hAnsi="Arial" w:cs="Arial"/>
                <w:sz w:val="22"/>
              </w:rPr>
              <w:t xml:space="preserve">Occasional travel will be required (mostly within Northern Ireland) and access to a form of transport is required to fulfill the requirements of the role.  </w:t>
            </w:r>
          </w:p>
          <w:p w:rsidR="00B77DA6" w:rsidRDefault="00B77DA6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  <w:tr w:rsidR="00B06D1F" w:rsidRPr="00F270F2" w:rsidTr="00B77DA6">
        <w:trPr>
          <w:trHeight w:val="2668"/>
        </w:trPr>
        <w:tc>
          <w:tcPr>
            <w:tcW w:w="9781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</w:tcPr>
          <w:p w:rsidR="00B06D1F" w:rsidRPr="00F270F2" w:rsidRDefault="00B77DA6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/>
                <w:smallCaps/>
                <w:szCs w:val="24"/>
              </w:rPr>
              <w:t>8</w:t>
            </w:r>
            <w:r w:rsidR="00B06D1F" w:rsidRPr="00F270F2">
              <w:rPr>
                <w:rFonts w:ascii="Arial" w:hAnsi="Arial" w:cs="Arial"/>
                <w:b/>
                <w:smallCaps/>
                <w:szCs w:val="24"/>
              </w:rPr>
              <w:t>. Outline terms &amp; Conditions</w:t>
            </w:r>
          </w:p>
          <w:p w:rsidR="00B06D1F" w:rsidRDefault="00B06D1F" w:rsidP="00984C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D1F" w:rsidRPr="00F270F2" w:rsidRDefault="00B06D1F" w:rsidP="00B06D1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Full-time permanent </w:t>
            </w:r>
            <w:r w:rsidRPr="00F270F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37.5</w:t>
            </w:r>
            <w:r w:rsidRPr="00F270F2">
              <w:rPr>
                <w:rFonts w:ascii="Arial" w:hAnsi="Arial" w:cs="Arial"/>
                <w:sz w:val="22"/>
                <w:szCs w:val="22"/>
              </w:rPr>
              <w:t xml:space="preserve">hrs per week) – normally 9am to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270F2">
              <w:rPr>
                <w:rFonts w:ascii="Arial" w:hAnsi="Arial" w:cs="Arial"/>
                <w:sz w:val="22"/>
                <w:szCs w:val="22"/>
              </w:rPr>
              <w:t>pm Monday to Friday</w:t>
            </w:r>
          </w:p>
          <w:p w:rsidR="00B06D1F" w:rsidRPr="00F270F2" w:rsidRDefault="00B06D1F" w:rsidP="00B06D1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270F2">
              <w:rPr>
                <w:rFonts w:ascii="Arial" w:hAnsi="Arial" w:cs="Arial"/>
                <w:sz w:val="22"/>
                <w:szCs w:val="22"/>
              </w:rPr>
              <w:t>20 days annual</w:t>
            </w:r>
            <w:r>
              <w:rPr>
                <w:rFonts w:ascii="Arial" w:hAnsi="Arial" w:cs="Arial"/>
                <w:sz w:val="22"/>
                <w:szCs w:val="22"/>
              </w:rPr>
              <w:t xml:space="preserve"> leave (rising with service) + 12</w:t>
            </w:r>
            <w:r w:rsidRPr="00F270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public and privilege leave days</w:t>
            </w:r>
          </w:p>
          <w:p w:rsidR="00B06D1F" w:rsidRPr="00F270F2" w:rsidRDefault="00B06D1F" w:rsidP="00B06D1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270F2">
              <w:rPr>
                <w:rFonts w:ascii="Arial" w:hAnsi="Arial" w:cs="Arial"/>
                <w:sz w:val="22"/>
                <w:szCs w:val="22"/>
              </w:rPr>
              <w:t>Defined Benef</w:t>
            </w:r>
            <w:r>
              <w:rPr>
                <w:rFonts w:ascii="Arial" w:hAnsi="Arial" w:cs="Arial"/>
                <w:sz w:val="22"/>
                <w:szCs w:val="22"/>
              </w:rPr>
              <w:t>it Pension Scheme</w:t>
            </w:r>
          </w:p>
          <w:p w:rsidR="00B06D1F" w:rsidRDefault="00B06D1F" w:rsidP="00B06D1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270F2">
              <w:rPr>
                <w:rFonts w:ascii="Arial" w:hAnsi="Arial" w:cs="Arial"/>
                <w:sz w:val="22"/>
                <w:szCs w:val="22"/>
              </w:rPr>
              <w:t>Company Sick Pay Scheme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5B09" w:rsidRDefault="00BF5B09" w:rsidP="00984C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F5B09">
              <w:rPr>
                <w:rFonts w:ascii="Arial" w:hAnsi="Arial" w:cs="Arial"/>
                <w:sz w:val="22"/>
                <w:szCs w:val="22"/>
              </w:rPr>
              <w:t>Salary £31,137 to £32,800 (under review)</w:t>
            </w:r>
          </w:p>
          <w:p w:rsidR="00984C6D" w:rsidRPr="00984C6D" w:rsidRDefault="00984C6D" w:rsidP="00984C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84C6D">
              <w:rPr>
                <w:rFonts w:ascii="Arial" w:hAnsi="Arial" w:cs="Arial"/>
                <w:sz w:val="22"/>
                <w:szCs w:val="22"/>
              </w:rPr>
              <w:t xml:space="preserve">Excellent training and personal development opportunities. </w:t>
            </w:r>
          </w:p>
          <w:p w:rsidR="00B06D1F" w:rsidRPr="00F270F2" w:rsidRDefault="00B06D1F" w:rsidP="00B06D1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</w:tbl>
    <w:p w:rsidR="00F93755" w:rsidRPr="00F270F2" w:rsidRDefault="00F93755">
      <w:pPr>
        <w:pStyle w:val="BodyText2"/>
        <w:rPr>
          <w:rFonts w:cs="Arial"/>
          <w:sz w:val="16"/>
        </w:rPr>
      </w:pPr>
    </w:p>
    <w:sectPr w:rsidR="00F93755" w:rsidRPr="00F270F2">
      <w:footerReference w:type="default" r:id="rId10"/>
      <w:pgSz w:w="12240" w:h="15840"/>
      <w:pgMar w:top="850" w:right="1138" w:bottom="720" w:left="1138" w:header="706" w:footer="706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0D" w:rsidRDefault="0027180D">
      <w:r>
        <w:separator/>
      </w:r>
    </w:p>
  </w:endnote>
  <w:endnote w:type="continuationSeparator" w:id="0">
    <w:p w:rsidR="0027180D" w:rsidRDefault="0027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F0" w:rsidRDefault="001E385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5985510</wp:posOffset>
              </wp:positionH>
              <wp:positionV relativeFrom="paragraph">
                <wp:posOffset>227965</wp:posOffset>
              </wp:positionV>
              <wp:extent cx="1371600" cy="2743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CF0" w:rsidRDefault="001B1CF0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1.3pt;margin-top:17.95pt;width:10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dv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" o:allowincell="f" filled="f" stroked="f">
              <v:textbox>
                <w:txbxContent>
                  <w:p w:rsidR="001B1CF0" w:rsidRDefault="001B1CF0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0D" w:rsidRDefault="0027180D">
      <w:r>
        <w:separator/>
      </w:r>
    </w:p>
  </w:footnote>
  <w:footnote w:type="continuationSeparator" w:id="0">
    <w:p w:rsidR="0027180D" w:rsidRDefault="0027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497"/>
    <w:multiLevelType w:val="hybridMultilevel"/>
    <w:tmpl w:val="4C06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20A1"/>
    <w:multiLevelType w:val="hybridMultilevel"/>
    <w:tmpl w:val="76620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5EE"/>
    <w:multiLevelType w:val="hybridMultilevel"/>
    <w:tmpl w:val="18B4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0619"/>
    <w:multiLevelType w:val="hybridMultilevel"/>
    <w:tmpl w:val="2016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727BC"/>
    <w:multiLevelType w:val="hybridMultilevel"/>
    <w:tmpl w:val="342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5735BA"/>
    <w:multiLevelType w:val="hybridMultilevel"/>
    <w:tmpl w:val="B6AA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0C28"/>
    <w:multiLevelType w:val="hybridMultilevel"/>
    <w:tmpl w:val="6B283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468FA"/>
    <w:multiLevelType w:val="hybridMultilevel"/>
    <w:tmpl w:val="CE2A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F12BC"/>
    <w:multiLevelType w:val="hybridMultilevel"/>
    <w:tmpl w:val="36106A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0A4630"/>
    <w:multiLevelType w:val="hybridMultilevel"/>
    <w:tmpl w:val="5840F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994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56073E"/>
    <w:multiLevelType w:val="hybridMultilevel"/>
    <w:tmpl w:val="2838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4"/>
    <w:rsid w:val="000022D7"/>
    <w:rsid w:val="00023264"/>
    <w:rsid w:val="00035930"/>
    <w:rsid w:val="0005012A"/>
    <w:rsid w:val="00061BC5"/>
    <w:rsid w:val="000A3041"/>
    <w:rsid w:val="000C5192"/>
    <w:rsid w:val="000D44DB"/>
    <w:rsid w:val="00131CFB"/>
    <w:rsid w:val="00156CCB"/>
    <w:rsid w:val="001B1CF0"/>
    <w:rsid w:val="001C4346"/>
    <w:rsid w:val="001E1369"/>
    <w:rsid w:val="001E385E"/>
    <w:rsid w:val="001E488C"/>
    <w:rsid w:val="001F02F7"/>
    <w:rsid w:val="0027180D"/>
    <w:rsid w:val="00282F0F"/>
    <w:rsid w:val="002E536F"/>
    <w:rsid w:val="00301B90"/>
    <w:rsid w:val="003177A3"/>
    <w:rsid w:val="00342BA5"/>
    <w:rsid w:val="00356BB8"/>
    <w:rsid w:val="003631B9"/>
    <w:rsid w:val="003832F4"/>
    <w:rsid w:val="00395CF6"/>
    <w:rsid w:val="003B7706"/>
    <w:rsid w:val="003B7B60"/>
    <w:rsid w:val="003C3CB0"/>
    <w:rsid w:val="003C6D67"/>
    <w:rsid w:val="003D0AFE"/>
    <w:rsid w:val="003D1804"/>
    <w:rsid w:val="003E17F0"/>
    <w:rsid w:val="004414F2"/>
    <w:rsid w:val="0044452F"/>
    <w:rsid w:val="00492F64"/>
    <w:rsid w:val="004B0D82"/>
    <w:rsid w:val="004F5BCA"/>
    <w:rsid w:val="00520C93"/>
    <w:rsid w:val="00525DC4"/>
    <w:rsid w:val="005C0CBC"/>
    <w:rsid w:val="005C1DF5"/>
    <w:rsid w:val="005D6EA7"/>
    <w:rsid w:val="006008CC"/>
    <w:rsid w:val="006345EF"/>
    <w:rsid w:val="00652CAA"/>
    <w:rsid w:val="006B1CF3"/>
    <w:rsid w:val="006C751F"/>
    <w:rsid w:val="006D48AD"/>
    <w:rsid w:val="006F5A98"/>
    <w:rsid w:val="007278B4"/>
    <w:rsid w:val="00730A18"/>
    <w:rsid w:val="0073175E"/>
    <w:rsid w:val="00744C0F"/>
    <w:rsid w:val="00746CB2"/>
    <w:rsid w:val="00747E01"/>
    <w:rsid w:val="00763ED1"/>
    <w:rsid w:val="007708A0"/>
    <w:rsid w:val="00772E7B"/>
    <w:rsid w:val="00786853"/>
    <w:rsid w:val="00796939"/>
    <w:rsid w:val="007A0CB3"/>
    <w:rsid w:val="007C4DF5"/>
    <w:rsid w:val="007C5014"/>
    <w:rsid w:val="008410EA"/>
    <w:rsid w:val="00884B84"/>
    <w:rsid w:val="008F452C"/>
    <w:rsid w:val="008F5741"/>
    <w:rsid w:val="0090444E"/>
    <w:rsid w:val="00924F28"/>
    <w:rsid w:val="00974BB4"/>
    <w:rsid w:val="00984C6D"/>
    <w:rsid w:val="009917BD"/>
    <w:rsid w:val="00996DB0"/>
    <w:rsid w:val="009A764A"/>
    <w:rsid w:val="009C7DF4"/>
    <w:rsid w:val="009E368A"/>
    <w:rsid w:val="009E41DE"/>
    <w:rsid w:val="009F34CB"/>
    <w:rsid w:val="00A00CE4"/>
    <w:rsid w:val="00A17227"/>
    <w:rsid w:val="00A72588"/>
    <w:rsid w:val="00A839AD"/>
    <w:rsid w:val="00AA2309"/>
    <w:rsid w:val="00AA2502"/>
    <w:rsid w:val="00AA3B37"/>
    <w:rsid w:val="00AA4970"/>
    <w:rsid w:val="00AD699C"/>
    <w:rsid w:val="00B004B6"/>
    <w:rsid w:val="00B06D1F"/>
    <w:rsid w:val="00B24BE7"/>
    <w:rsid w:val="00B51863"/>
    <w:rsid w:val="00B77DA6"/>
    <w:rsid w:val="00BA02FC"/>
    <w:rsid w:val="00BF5B09"/>
    <w:rsid w:val="00C0463F"/>
    <w:rsid w:val="00C214E3"/>
    <w:rsid w:val="00C7480A"/>
    <w:rsid w:val="00CB2D03"/>
    <w:rsid w:val="00D43C0C"/>
    <w:rsid w:val="00D71653"/>
    <w:rsid w:val="00DC5C2F"/>
    <w:rsid w:val="00E17595"/>
    <w:rsid w:val="00E21175"/>
    <w:rsid w:val="00E40290"/>
    <w:rsid w:val="00EB2D30"/>
    <w:rsid w:val="00EC250F"/>
    <w:rsid w:val="00ED3539"/>
    <w:rsid w:val="00F270F2"/>
    <w:rsid w:val="00F628A1"/>
    <w:rsid w:val="00F64EA4"/>
    <w:rsid w:val="00F67630"/>
    <w:rsid w:val="00F77032"/>
    <w:rsid w:val="00F80A88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elior" w:hAnsi="Melior"/>
      <w:snapToGrid w:val="0"/>
      <w:color w:val="000080"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elior" w:hAnsi="Melior"/>
      <w:snapToGrid w:val="0"/>
      <w:color w:val="000080"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8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980"/>
      </w:tabs>
      <w:spacing w:line="240" w:lineRule="atLeast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color w:val="008000"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985" w:hanging="1985"/>
    </w:pPr>
    <w:rPr>
      <w:sz w:val="24"/>
      <w:lang w:val="en-GB"/>
    </w:rPr>
  </w:style>
  <w:style w:type="paragraph" w:styleId="BodyTextIndent2">
    <w:name w:val="Body Text Indent 2"/>
    <w:basedOn w:val="Normal"/>
    <w:pPr>
      <w:ind w:left="1985" w:hanging="1985"/>
      <w:jc w:val="both"/>
    </w:pPr>
    <w:rPr>
      <w:sz w:val="24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3D0AF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B1CF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7DA6"/>
    <w:pPr>
      <w:ind w:left="720"/>
      <w:contextualSpacing/>
    </w:pPr>
  </w:style>
  <w:style w:type="character" w:customStyle="1" w:styleId="BodyTextChar">
    <w:name w:val="Body Text Char"/>
    <w:link w:val="BodyText"/>
    <w:rsid w:val="00B77DA6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elior" w:hAnsi="Melior"/>
      <w:snapToGrid w:val="0"/>
      <w:color w:val="000080"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elior" w:hAnsi="Melior"/>
      <w:snapToGrid w:val="0"/>
      <w:color w:val="000080"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8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980"/>
      </w:tabs>
      <w:spacing w:line="240" w:lineRule="atLeast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color w:val="008000"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985" w:hanging="1985"/>
    </w:pPr>
    <w:rPr>
      <w:sz w:val="24"/>
      <w:lang w:val="en-GB"/>
    </w:rPr>
  </w:style>
  <w:style w:type="paragraph" w:styleId="BodyTextIndent2">
    <w:name w:val="Body Text Indent 2"/>
    <w:basedOn w:val="Normal"/>
    <w:pPr>
      <w:ind w:left="1985" w:hanging="1985"/>
      <w:jc w:val="both"/>
    </w:pPr>
    <w:rPr>
      <w:sz w:val="24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3D0AF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B1CF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7DA6"/>
    <w:pPr>
      <w:ind w:left="720"/>
      <w:contextualSpacing/>
    </w:pPr>
  </w:style>
  <w:style w:type="character" w:customStyle="1" w:styleId="BodyTextChar">
    <w:name w:val="Body Text Char"/>
    <w:link w:val="BodyText"/>
    <w:rsid w:val="00B77DA6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A5F4-817E-4D97-BDD7-1A8D7570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Template</vt:lpstr>
    </vt:vector>
  </TitlesOfParts>
  <Company>HayGroup, Inc.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Template</dc:title>
  <dc:creator>Pamela Cogley</dc:creator>
  <cp:lastModifiedBy>Ian Stevenson</cp:lastModifiedBy>
  <cp:revision>3</cp:revision>
  <cp:lastPrinted>2008-04-03T08:46:00Z</cp:lastPrinted>
  <dcterms:created xsi:type="dcterms:W3CDTF">2021-08-24T14:03:00Z</dcterms:created>
  <dcterms:modified xsi:type="dcterms:W3CDTF">2021-08-31T13:09:00Z</dcterms:modified>
</cp:coreProperties>
</file>